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7" w:rsidRDefault="00566127" w:rsidP="00566127">
      <w:pPr>
        <w:spacing w:after="240" w:line="276" w:lineRule="auto"/>
        <w:contextualSpacing/>
        <w:jc w:val="center"/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</w:pPr>
      <w:r w:rsidRPr="00566127"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 xml:space="preserve">«Цифровые следы» </w:t>
      </w:r>
    </w:p>
    <w:p w:rsidR="00566127" w:rsidRPr="0036580F" w:rsidRDefault="00566127" w:rsidP="00566127">
      <w:pPr>
        <w:spacing w:after="240" w:line="276" w:lineRule="auto"/>
        <w:contextualSpacing/>
        <w:jc w:val="center"/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</w:pPr>
      <w:r w:rsidRPr="0036580F"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>творческой деятельности</w:t>
      </w:r>
    </w:p>
    <w:p w:rsidR="00566127" w:rsidRDefault="00566127" w:rsidP="00566127">
      <w:pPr>
        <w:spacing w:after="240" w:line="276" w:lineRule="auto"/>
        <w:contextualSpacing/>
        <w:jc w:val="center"/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</w:pPr>
      <w:r w:rsidRPr="0036580F"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 xml:space="preserve">детского объединения </w:t>
      </w:r>
    </w:p>
    <w:p w:rsidR="00566127" w:rsidRPr="0036580F" w:rsidRDefault="00566127" w:rsidP="00566127">
      <w:pPr>
        <w:spacing w:after="240" w:line="276" w:lineRule="auto"/>
        <w:contextualSpacing/>
        <w:jc w:val="center"/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</w:pPr>
      <w:bookmarkStart w:id="0" w:name="_GoBack"/>
      <w:bookmarkEnd w:id="0"/>
      <w:r w:rsidRPr="0036580F"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 xml:space="preserve">МАОУ ДО «Дворец творчества детей и молодёжи» </w:t>
      </w:r>
    </w:p>
    <w:p w:rsidR="00566127" w:rsidRPr="00566127" w:rsidRDefault="00566127" w:rsidP="00566127">
      <w:pPr>
        <w:spacing w:after="240" w:line="276" w:lineRule="auto"/>
        <w:contextualSpacing/>
        <w:jc w:val="center"/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</w:pPr>
      <w:r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>Х</w:t>
      </w:r>
      <w:r w:rsidRPr="0036580F">
        <w:rPr>
          <w:rFonts w:ascii="PT Astra Serif" w:eastAsiaTheme="majorEastAsia" w:hAnsi="PT Astra Serif"/>
          <w:b/>
          <w:color w:val="002060"/>
          <w:spacing w:val="-10"/>
          <w:kern w:val="28"/>
          <w:sz w:val="32"/>
          <w:szCs w:val="28"/>
        </w:rPr>
        <w:t>оровая студия мальчиков и юношей «Глория»</w:t>
      </w:r>
    </w:p>
    <w:p w:rsidR="00566127" w:rsidRPr="00F32C78" w:rsidRDefault="00566127" w:rsidP="00566127">
      <w:pPr>
        <w:spacing w:line="360" w:lineRule="auto"/>
        <w:jc w:val="center"/>
        <w:rPr>
          <w:rFonts w:ascii="PT Astra Serif" w:hAnsi="PT Astra Serif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  <w:r w:rsidRPr="00F32C78">
        <w:rPr>
          <w:rFonts w:ascii="PT Astra Serif" w:hAnsi="PT Astra Serif"/>
          <w:b/>
          <w:sz w:val="28"/>
          <w:szCs w:val="28"/>
        </w:rPr>
        <w:t xml:space="preserve">Дистанционный курс на платформе Дворца творчества </w:t>
      </w: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sz w:val="28"/>
          <w:szCs w:val="28"/>
        </w:rPr>
      </w:pPr>
      <w:hyperlink r:id="rId4" w:history="1">
        <w:r w:rsidRPr="00F32C78">
          <w:rPr>
            <w:rStyle w:val="a5"/>
            <w:rFonts w:ascii="PT Astra Serif" w:hAnsi="PT Astra Serif"/>
            <w:sz w:val="28"/>
            <w:szCs w:val="28"/>
          </w:rPr>
          <w:t>Дворец творчества детей\n и молодежи города Томска: ХС "Глория" (tomsk.ru)</w:t>
        </w:r>
      </w:hyperlink>
      <w:r w:rsidRPr="00F32C78">
        <w:rPr>
          <w:rFonts w:ascii="PT Astra Serif" w:hAnsi="PT Astra Serif"/>
          <w:sz w:val="28"/>
          <w:szCs w:val="28"/>
        </w:rPr>
        <w:t xml:space="preserve"> 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  <w:szCs w:val="28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  <w:r w:rsidRPr="00F32C78">
        <w:rPr>
          <w:rFonts w:ascii="PT Astra Serif" w:hAnsi="PT Astra Serif"/>
          <w:b/>
          <w:sz w:val="28"/>
          <w:szCs w:val="28"/>
        </w:rPr>
        <w:t>Дидактический электронный материал по сольфеджио</w:t>
      </w: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r w:rsidRPr="00F32C78">
        <w:rPr>
          <w:color w:val="1F4E79" w:themeColor="accent1" w:themeShade="80"/>
          <w:sz w:val="28"/>
          <w:szCs w:val="28"/>
          <w:u w:val="single"/>
        </w:rPr>
        <w:t>Разложи интервалы по коробочкам</w:t>
      </w:r>
      <w:r w:rsidRPr="00F32C78">
        <w:rPr>
          <w:color w:val="1F4E79" w:themeColor="accent1" w:themeShade="80"/>
          <w:sz w:val="28"/>
          <w:szCs w:val="28"/>
        </w:rPr>
        <w:t xml:space="preserve"> </w:t>
      </w:r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5" w:history="1">
        <w:r w:rsidRPr="00F32C78">
          <w:rPr>
            <w:color w:val="1F4E79" w:themeColor="accent1" w:themeShade="80"/>
            <w:sz w:val="28"/>
            <w:szCs w:val="28"/>
            <w:u w:val="single"/>
          </w:rPr>
          <w:t xml:space="preserve">Главные трезвучия лада  </w:t>
        </w:r>
      </w:hyperlink>
      <w:r w:rsidRPr="00F32C78">
        <w:rPr>
          <w:color w:val="1F4E79" w:themeColor="accent1" w:themeShade="80"/>
          <w:sz w:val="28"/>
          <w:szCs w:val="28"/>
        </w:rPr>
        <w:t xml:space="preserve"> </w:t>
      </w:r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6" w:tooltip="Ау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Аудио викторина по музыке М.И. Глинки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7" w:tooltip="Р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Разрешение тритонов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8" w:tooltip="о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Определение секст и септим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9" w:tooltip="Т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Трезвучия тоники, субдоминанты и доминанты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10" w:tooltip="р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Разрешение тритонов и уменьшённых трезвучий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11" w:tooltip="З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Заполни пропуски (аккорды и тритоны)</w:t>
        </w:r>
      </w:hyperlink>
    </w:p>
    <w:p w:rsidR="00566127" w:rsidRPr="00F32C78" w:rsidRDefault="00566127" w:rsidP="00566127">
      <w:pPr>
        <w:ind w:hanging="2"/>
        <w:rPr>
          <w:color w:val="1F4E79" w:themeColor="accent1" w:themeShade="80"/>
          <w:sz w:val="28"/>
          <w:szCs w:val="28"/>
        </w:rPr>
      </w:pPr>
      <w:hyperlink r:id="rId12" w:history="1"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 xml:space="preserve">Определи количество долей 6-7 </w:t>
        </w:r>
        <w:proofErr w:type="spellStart"/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кл</w:t>
        </w:r>
        <w:proofErr w:type="spellEnd"/>
        <w:r w:rsidRPr="00F32C78">
          <w:rPr>
            <w:rFonts w:eastAsiaTheme="majorEastAsia"/>
            <w:color w:val="1F4E79" w:themeColor="accent1" w:themeShade="80"/>
            <w:position w:val="-1"/>
            <w:sz w:val="28"/>
            <w:szCs w:val="28"/>
            <w:u w:val="single"/>
          </w:rPr>
          <w:t>.</w:t>
        </w:r>
      </w:hyperlink>
    </w:p>
    <w:p w:rsidR="00566127" w:rsidRPr="00F32C78" w:rsidRDefault="00566127" w:rsidP="00566127">
      <w:pPr>
        <w:rPr>
          <w:rFonts w:ascii="PT Astra Serif" w:hAnsi="PT Astra Serif"/>
          <w:sz w:val="28"/>
          <w:szCs w:val="28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  <w:r w:rsidRPr="00F32C78">
        <w:rPr>
          <w:rFonts w:ascii="PT Astra Serif" w:hAnsi="PT Astra Serif"/>
          <w:b/>
          <w:sz w:val="28"/>
          <w:szCs w:val="28"/>
        </w:rPr>
        <w:t xml:space="preserve">Представление опыта </w:t>
      </w:r>
    </w:p>
    <w:p w:rsidR="00566127" w:rsidRPr="00F32C78" w:rsidRDefault="00566127" w:rsidP="00566127">
      <w:pPr>
        <w:ind w:hanging="2"/>
        <w:rPr>
          <w:rStyle w:val="a5"/>
        </w:rPr>
      </w:pPr>
    </w:p>
    <w:p w:rsidR="00566127" w:rsidRPr="00F32C78" w:rsidRDefault="00566127" w:rsidP="00566127">
      <w:pPr>
        <w:ind w:hanging="2"/>
        <w:rPr>
          <w:rStyle w:val="a5"/>
        </w:rPr>
      </w:pPr>
      <w:hyperlink r:id="rId13" w:history="1">
        <w:r w:rsidRPr="00F32C78">
          <w:rPr>
            <w:rStyle w:val="a5"/>
            <w:rFonts w:ascii="PT Astra Serif" w:hAnsi="PT Astra Serif"/>
            <w:sz w:val="28"/>
            <w:szCs w:val="28"/>
          </w:rPr>
          <w:t>Внешкольное образование в Томской области. Декабрь 2021 № 27.pdf</w:t>
        </w:r>
      </w:hyperlink>
    </w:p>
    <w:p w:rsidR="00566127" w:rsidRPr="00F32C78" w:rsidRDefault="00566127" w:rsidP="00566127">
      <w:pPr>
        <w:ind w:hanging="2"/>
        <w:rPr>
          <w:rFonts w:ascii="PT Astra Serif" w:hAnsi="PT Astra Serif"/>
          <w:color w:val="3A414D"/>
          <w:sz w:val="28"/>
          <w:szCs w:val="28"/>
          <w:shd w:val="clear" w:color="auto" w:fill="FAFBFE"/>
        </w:rPr>
      </w:pPr>
      <w:r w:rsidRPr="00F32C78">
        <w:rPr>
          <w:rStyle w:val="a3"/>
          <w:rFonts w:ascii="PT Astra Serif" w:hAnsi="PT Astra Serif"/>
          <w:sz w:val="28"/>
          <w:szCs w:val="28"/>
          <w:shd w:val="clear" w:color="auto" w:fill="FAFBFE"/>
        </w:rPr>
        <w:t>В рубрике "Методический портфель" - </w:t>
      </w:r>
      <w:r w:rsidRPr="00F32C78">
        <w:rPr>
          <w:rFonts w:ascii="PT Astra Serif" w:hAnsi="PT Astra Serif"/>
          <w:sz w:val="28"/>
          <w:szCs w:val="28"/>
          <w:shd w:val="clear" w:color="auto" w:fill="FAFBFE"/>
        </w:rPr>
        <w:t xml:space="preserve">статья Г.Ш. </w:t>
      </w:r>
      <w:proofErr w:type="spellStart"/>
      <w:r w:rsidRPr="00F32C78">
        <w:rPr>
          <w:rFonts w:ascii="PT Astra Serif" w:hAnsi="PT Astra Serif"/>
          <w:sz w:val="28"/>
          <w:szCs w:val="28"/>
          <w:shd w:val="clear" w:color="auto" w:fill="FAFBFE"/>
        </w:rPr>
        <w:t>Дусеевой</w:t>
      </w:r>
      <w:proofErr w:type="spellEnd"/>
      <w:r w:rsidRPr="00F32C78">
        <w:rPr>
          <w:rFonts w:ascii="PT Astra Serif" w:hAnsi="PT Astra Serif"/>
          <w:sz w:val="28"/>
          <w:szCs w:val="28"/>
          <w:shd w:val="clear" w:color="auto" w:fill="FAFBFE"/>
        </w:rPr>
        <w:t xml:space="preserve"> "Опыт организации дистанционного обучения по предмету сольфеджио образовательной программы хоровой студии мальчиков и юношей "Глория" </w:t>
      </w:r>
      <w:proofErr w:type="spellStart"/>
      <w:r w:rsidRPr="00F32C78">
        <w:rPr>
          <w:rFonts w:ascii="PT Astra Serif" w:hAnsi="PT Astra Serif"/>
          <w:sz w:val="28"/>
          <w:szCs w:val="28"/>
          <w:shd w:val="clear" w:color="auto" w:fill="FAFBFE"/>
        </w:rPr>
        <w:t>ДТДиМ</w:t>
      </w:r>
      <w:proofErr w:type="spellEnd"/>
      <w:r w:rsidRPr="00F32C78">
        <w:rPr>
          <w:rFonts w:ascii="PT Astra Serif" w:hAnsi="PT Astra Serif"/>
          <w:sz w:val="28"/>
          <w:szCs w:val="28"/>
          <w:shd w:val="clear" w:color="auto" w:fill="FAFBFE"/>
        </w:rPr>
        <w:t>. С.75</w:t>
      </w:r>
      <w:r w:rsidRPr="00F32C78">
        <w:rPr>
          <w:rFonts w:ascii="PT Astra Serif" w:hAnsi="PT Astra Serif"/>
          <w:i/>
          <w:color w:val="3A414D"/>
          <w:sz w:val="28"/>
          <w:szCs w:val="28"/>
        </w:rPr>
        <w:br/>
      </w:r>
      <w:r w:rsidRPr="00F32C78">
        <w:rPr>
          <w:rFonts w:ascii="PT Astra Serif" w:hAnsi="PT Astra Serif"/>
          <w:color w:val="3A414D"/>
          <w:sz w:val="28"/>
          <w:szCs w:val="28"/>
          <w:shd w:val="clear" w:color="auto" w:fill="FAFBFE"/>
        </w:rPr>
        <w:t> </w:t>
      </w:r>
    </w:p>
    <w:p w:rsidR="00566127" w:rsidRPr="00F32C78" w:rsidRDefault="00566127" w:rsidP="00566127">
      <w:pPr>
        <w:ind w:hanging="2"/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</w:pPr>
      <w:r w:rsidRPr="00F32C78">
        <w:rPr>
          <w:rFonts w:ascii="PT Astra Serif" w:hAnsi="PT Astra Serif"/>
          <w:b/>
          <w:bCs/>
          <w:sz w:val="28"/>
          <w:szCs w:val="28"/>
          <w:shd w:val="clear" w:color="auto" w:fill="FAFBFE"/>
        </w:rPr>
        <w:t xml:space="preserve">Представление опыта работы педагога на Всероссийском форуме "Культура - детям". </w:t>
      </w:r>
      <w:r w:rsidRPr="00F32C78">
        <w:rPr>
          <w:rFonts w:ascii="PT Astra Serif" w:hAnsi="PT Astra Serif"/>
          <w:sz w:val="28"/>
          <w:szCs w:val="28"/>
          <w:shd w:val="clear" w:color="auto" w:fill="FAFBFE"/>
        </w:rPr>
        <w:t>Октябрь 2023г.</w:t>
      </w:r>
      <w:r w:rsidRPr="00F32C78">
        <w:rPr>
          <w:bCs/>
          <w:color w:val="8E44AD"/>
        </w:rPr>
        <w:t xml:space="preserve"> </w:t>
      </w:r>
      <w:hyperlink r:id="rId14" w:anchor=":~:text=https%3A//www.youtube.com/watch%3Fv%3DQ3CyIQ5fBlE" w:history="1">
        <w:r w:rsidRPr="00F32C78">
          <w:rPr>
            <w:rStyle w:val="a5"/>
            <w:sz w:val="28"/>
          </w:rPr>
          <w:t xml:space="preserve">Видео   </w:t>
        </w:r>
      </w:hyperlink>
      <w:r w:rsidRPr="00F32C78">
        <w:rPr>
          <w:rStyle w:val="a5"/>
          <w:sz w:val="28"/>
        </w:rPr>
        <w:t xml:space="preserve">  </w:t>
      </w:r>
      <w:r w:rsidRPr="00F32C78">
        <w:rPr>
          <w:rFonts w:ascii="PT Astra Serif" w:hAnsi="PT Astra Serif"/>
          <w:color w:val="3A414D"/>
          <w:sz w:val="28"/>
          <w:szCs w:val="28"/>
        </w:rPr>
        <w:br/>
      </w:r>
    </w:p>
    <w:p w:rsidR="00566127" w:rsidRPr="00F32C78" w:rsidRDefault="00566127" w:rsidP="00566127">
      <w:pPr>
        <w:ind w:hanging="2"/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</w:pPr>
      <w:bookmarkStart w:id="1" w:name="_Hlk167712196"/>
      <w:r w:rsidRPr="00F32C78"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  <w:t>Мастер - класс "Сервис learningapps.org" </w:t>
      </w:r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(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Дусеева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Галия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Шамильевна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, педагог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ДТДиМ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, Томск, 17.11.2020)</w:t>
      </w:r>
      <w:r w:rsidRPr="00F32C78">
        <w:rPr>
          <w:rStyle w:val="a4"/>
          <w:rFonts w:ascii="PT Astra Serif" w:hAnsi="PT Astra Serif"/>
          <w:color w:val="2880B9"/>
          <w:sz w:val="28"/>
          <w:szCs w:val="28"/>
          <w:shd w:val="clear" w:color="auto" w:fill="FAFBFE"/>
        </w:rPr>
        <w:t> </w:t>
      </w:r>
      <w:hyperlink r:id="rId15" w:anchor=":~:text=https%3A//www.youtube.com/watch%3Fv%3DQ3CyIQ5fBlE" w:history="1">
        <w:r w:rsidRPr="00F32C78">
          <w:rPr>
            <w:rStyle w:val="a5"/>
            <w:sz w:val="28"/>
          </w:rPr>
          <w:t>Видео</w:t>
        </w:r>
      </w:hyperlink>
      <w:bookmarkEnd w:id="1"/>
      <w:r w:rsidRPr="00F32C78">
        <w:rPr>
          <w:rStyle w:val="a5"/>
          <w:sz w:val="28"/>
        </w:rPr>
        <w:t xml:space="preserve">        </w:t>
      </w:r>
    </w:p>
    <w:p w:rsidR="00566127" w:rsidRPr="00F32C78" w:rsidRDefault="00566127" w:rsidP="00566127">
      <w:pPr>
        <w:ind w:hanging="2"/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</w:pPr>
      <w:r w:rsidRPr="00F32C78"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</w:t>
      </w:r>
    </w:p>
    <w:p w:rsidR="00566127" w:rsidRPr="00F32C78" w:rsidRDefault="00566127" w:rsidP="00566127">
      <w:pPr>
        <w:ind w:hanging="2"/>
        <w:rPr>
          <w:rStyle w:val="a5"/>
          <w:rFonts w:ascii="PT Astra Serif" w:hAnsi="PT Astra Serif"/>
          <w:sz w:val="28"/>
          <w:szCs w:val="28"/>
        </w:rPr>
      </w:pPr>
      <w:proofErr w:type="spellStart"/>
      <w:r w:rsidRPr="00F32C78"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  <w:t>Вебинар</w:t>
      </w:r>
      <w:proofErr w:type="spellEnd"/>
      <w:r w:rsidRPr="00F32C78">
        <w:rPr>
          <w:rStyle w:val="a4"/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"Применение дистанционных технологий на занятиях сольфеджио" </w:t>
      </w:r>
      <w:r w:rsidRPr="00F32C78">
        <w:rPr>
          <w:rFonts w:ascii="PT Astra Serif" w:hAnsi="PT Astra Serif"/>
          <w:b/>
          <w:bCs/>
          <w:color w:val="000000"/>
          <w:sz w:val="28"/>
          <w:szCs w:val="28"/>
          <w:shd w:val="clear" w:color="auto" w:fill="FAFBFE"/>
        </w:rPr>
        <w:br/>
      </w:r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(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Дусеева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Галия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Шамильевна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, педагог </w:t>
      </w:r>
      <w:proofErr w:type="spellStart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>ДТДиМ</w:t>
      </w:r>
      <w:proofErr w:type="spellEnd"/>
      <w:r w:rsidRPr="00F32C78">
        <w:rPr>
          <w:rFonts w:ascii="PT Astra Serif" w:hAnsi="PT Astra Serif"/>
          <w:color w:val="000000"/>
          <w:sz w:val="28"/>
          <w:szCs w:val="28"/>
          <w:shd w:val="clear" w:color="auto" w:fill="FAFBFE"/>
        </w:rPr>
        <w:t xml:space="preserve">, Томск, 10.11.2020) </w:t>
      </w:r>
      <w:hyperlink r:id="rId16" w:history="1">
        <w:r w:rsidRPr="00F32C78">
          <w:rPr>
            <w:rStyle w:val="a5"/>
            <w:rFonts w:ascii="PT Astra Serif" w:hAnsi="PT Astra Serif"/>
            <w:sz w:val="28"/>
            <w:szCs w:val="28"/>
          </w:rPr>
          <w:t>Видео</w:t>
        </w:r>
      </w:hyperlink>
    </w:p>
    <w:p w:rsidR="00566127" w:rsidRPr="00F32C78" w:rsidRDefault="00566127" w:rsidP="00566127">
      <w:pPr>
        <w:ind w:hanging="2"/>
        <w:rPr>
          <w:rStyle w:val="a5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i/>
          <w:sz w:val="28"/>
          <w:szCs w:val="28"/>
        </w:rPr>
      </w:pPr>
      <w:hyperlink r:id="rId17" w:history="1">
        <w:r w:rsidRPr="00F32C78">
          <w:rPr>
            <w:rStyle w:val="a5"/>
            <w:rFonts w:ascii="PT Astra Serif" w:hAnsi="PT Astra Serif"/>
            <w:sz w:val="28"/>
            <w:szCs w:val="28"/>
          </w:rPr>
          <w:t>«Инклюзивное образование детей с нарушением зрения»</w:t>
        </w:r>
      </w:hyperlink>
      <w:r w:rsidRPr="00F32C78">
        <w:rPr>
          <w:rFonts w:ascii="PT Astra Serif" w:hAnsi="PT Astra Serif"/>
          <w:color w:val="001140"/>
          <w:sz w:val="28"/>
          <w:szCs w:val="28"/>
          <w:shd w:val="clear" w:color="auto" w:fill="FAFBFE"/>
        </w:rPr>
        <w:t>, </w:t>
      </w:r>
      <w:r w:rsidRPr="00F32C78">
        <w:rPr>
          <w:rStyle w:val="a3"/>
          <w:rFonts w:ascii="PT Astra Serif" w:hAnsi="PT Astra Serif"/>
          <w:sz w:val="28"/>
          <w:szCs w:val="28"/>
          <w:shd w:val="clear" w:color="auto" w:fill="FAFBFE"/>
        </w:rPr>
        <w:t>Наталья Петровна Зарубина,</w:t>
      </w:r>
      <w:r w:rsidRPr="00F32C78">
        <w:rPr>
          <w:rFonts w:ascii="PT Astra Serif" w:hAnsi="PT Astra Serif"/>
          <w:sz w:val="28"/>
          <w:szCs w:val="28"/>
          <w:shd w:val="clear" w:color="auto" w:fill="FAFBFE"/>
        </w:rPr>
        <w:t> педагог дополнительного образования ХС «Глория» МАОУ ДО Дворец творчества детей и молодежи г. Томска</w:t>
      </w: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  <w:r w:rsidRPr="00F32C78">
        <w:rPr>
          <w:rFonts w:ascii="PT Astra Serif" w:hAnsi="PT Astra Serif"/>
          <w:b/>
          <w:sz w:val="28"/>
          <w:szCs w:val="28"/>
        </w:rPr>
        <w:t>Информация в СМИ</w:t>
      </w:r>
    </w:p>
    <w:p w:rsidR="00566127" w:rsidRPr="00F32C78" w:rsidRDefault="00566127" w:rsidP="00566127">
      <w:pPr>
        <w:shd w:val="clear" w:color="auto" w:fill="FAFBFE"/>
        <w:ind w:hanging="2"/>
        <w:rPr>
          <w:rFonts w:ascii="PT Astra Serif" w:hAnsi="PT Astra Serif"/>
          <w:sz w:val="28"/>
          <w:szCs w:val="28"/>
        </w:rPr>
      </w:pPr>
      <w:r w:rsidRPr="00F32C78">
        <w:rPr>
          <w:rFonts w:ascii="PT Astra Serif" w:hAnsi="PT Astra Serif"/>
          <w:kern w:val="36"/>
          <w:sz w:val="28"/>
          <w:szCs w:val="28"/>
        </w:rPr>
        <w:t xml:space="preserve">Губернское ТВ ("Однажды утром"): Элеонора </w:t>
      </w:r>
      <w:proofErr w:type="spellStart"/>
      <w:r w:rsidRPr="00F32C78">
        <w:rPr>
          <w:rFonts w:ascii="PT Astra Serif" w:hAnsi="PT Astra Serif"/>
          <w:kern w:val="36"/>
          <w:sz w:val="28"/>
          <w:szCs w:val="28"/>
        </w:rPr>
        <w:t>Варенцова</w:t>
      </w:r>
      <w:proofErr w:type="spellEnd"/>
      <w:r w:rsidRPr="00F32C78">
        <w:rPr>
          <w:rFonts w:ascii="PT Astra Serif" w:hAnsi="PT Astra Serif"/>
          <w:kern w:val="36"/>
          <w:sz w:val="28"/>
          <w:szCs w:val="28"/>
        </w:rPr>
        <w:t xml:space="preserve"> и победа "Глории" на фестивале в Бресте </w:t>
      </w:r>
      <w:hyperlink r:id="rId18" w:history="1">
        <w:r w:rsidRPr="00F32C78">
          <w:rPr>
            <w:rStyle w:val="a5"/>
            <w:rFonts w:ascii="PT Astra Serif" w:hAnsi="PT Astra Serif"/>
            <w:sz w:val="28"/>
            <w:szCs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ind w:hanging="2"/>
        <w:rPr>
          <w:rFonts w:ascii="PT Astra Serif" w:hAnsi="PT Astra Serif"/>
          <w:sz w:val="28"/>
          <w:szCs w:val="28"/>
        </w:rPr>
      </w:pPr>
    </w:p>
    <w:p w:rsidR="00566127" w:rsidRPr="00F32C78" w:rsidRDefault="00566127" w:rsidP="00566127">
      <w:pPr>
        <w:pStyle w:val="1"/>
        <w:shd w:val="clear" w:color="auto" w:fill="FAFBFE"/>
        <w:spacing w:before="0" w:after="0"/>
        <w:ind w:left="1" w:hanging="3"/>
        <w:rPr>
          <w:rStyle w:val="a5"/>
          <w:bCs w:val="0"/>
          <w:kern w:val="0"/>
        </w:rPr>
      </w:pPr>
      <w:r w:rsidRPr="00F32C78">
        <w:rPr>
          <w:rFonts w:ascii="PT Astra Serif" w:hAnsi="PT Astra Serif"/>
          <w:b w:val="0"/>
          <w:bCs w:val="0"/>
          <w:sz w:val="28"/>
          <w:szCs w:val="28"/>
        </w:rPr>
        <w:t xml:space="preserve">Руководитель ХС "Глория" Э. </w:t>
      </w:r>
      <w:proofErr w:type="spellStart"/>
      <w:r w:rsidRPr="00F32C78">
        <w:rPr>
          <w:rFonts w:ascii="PT Astra Serif" w:hAnsi="PT Astra Serif"/>
          <w:b w:val="0"/>
          <w:bCs w:val="0"/>
          <w:sz w:val="28"/>
          <w:szCs w:val="28"/>
        </w:rPr>
        <w:t>Варенцова</w:t>
      </w:r>
      <w:proofErr w:type="spellEnd"/>
      <w:r w:rsidRPr="00F32C78">
        <w:rPr>
          <w:rFonts w:ascii="PT Astra Serif" w:hAnsi="PT Astra Serif"/>
          <w:b w:val="0"/>
          <w:bCs w:val="0"/>
          <w:sz w:val="28"/>
          <w:szCs w:val="28"/>
        </w:rPr>
        <w:t xml:space="preserve"> в эфире "Вести Томск" (итоги победы в конкурсе в г. Брест</w:t>
      </w:r>
      <w:r w:rsidRPr="00F32C78">
        <w:rPr>
          <w:rFonts w:ascii="PT Astra Serif" w:hAnsi="PT Astra Serif"/>
          <w:b w:val="0"/>
          <w:bCs w:val="0"/>
          <w:color w:val="3A414D"/>
          <w:sz w:val="28"/>
          <w:szCs w:val="28"/>
        </w:rPr>
        <w:t xml:space="preserve">) </w:t>
      </w:r>
      <w:hyperlink r:id="rId19" w:history="1">
        <w:r w:rsidRPr="00F32C78">
          <w:rPr>
            <w:rStyle w:val="a5"/>
            <w:rFonts w:ascii="PT Astra Serif" w:hAnsi="PT Astra Serif"/>
            <w:b w:val="0"/>
            <w:bCs w:val="0"/>
            <w:kern w:val="0"/>
            <w:sz w:val="28"/>
            <w:szCs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ind w:hanging="2"/>
        <w:rPr>
          <w:rFonts w:ascii="PT Astra Serif" w:hAnsi="PT Astra Serif"/>
          <w:sz w:val="28"/>
          <w:szCs w:val="28"/>
        </w:rPr>
      </w:pP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  <w:szCs w:val="28"/>
        </w:rPr>
      </w:pPr>
      <w:r w:rsidRPr="00F32C78">
        <w:rPr>
          <w:rFonts w:ascii="PT Astra Serif" w:hAnsi="PT Astra Serif"/>
          <w:b/>
          <w:sz w:val="28"/>
          <w:szCs w:val="28"/>
        </w:rPr>
        <w:t xml:space="preserve">Информация на сайте Дворца творчества детей и молодежи </w:t>
      </w:r>
      <w:proofErr w:type="spellStart"/>
      <w:r w:rsidRPr="00F32C78">
        <w:rPr>
          <w:rFonts w:ascii="PT Astra Serif" w:hAnsi="PT Astra Serif"/>
          <w:b/>
          <w:sz w:val="28"/>
          <w:szCs w:val="28"/>
        </w:rPr>
        <w:t>г.Томска</w:t>
      </w:r>
      <w:proofErr w:type="spellEnd"/>
      <w:r w:rsidRPr="00F32C78">
        <w:rPr>
          <w:rFonts w:ascii="PT Astra Serif" w:hAnsi="PT Astra Serif"/>
          <w:b/>
          <w:sz w:val="28"/>
          <w:szCs w:val="28"/>
        </w:rPr>
        <w:t xml:space="preserve">  </w:t>
      </w:r>
    </w:p>
    <w:p w:rsidR="00566127" w:rsidRPr="00F32C78" w:rsidRDefault="00566127" w:rsidP="00566127">
      <w:pPr>
        <w:ind w:hanging="2"/>
        <w:rPr>
          <w:rFonts w:ascii="PT Astra Serif" w:hAnsi="PT Astra Serif"/>
          <w:b/>
        </w:rPr>
      </w:pPr>
    </w:p>
    <w:p w:rsidR="00566127" w:rsidRPr="00F32C78" w:rsidRDefault="00566127" w:rsidP="00566127">
      <w:pPr>
        <w:ind w:hanging="2"/>
        <w:rPr>
          <w:rStyle w:val="a5"/>
          <w:sz w:val="28"/>
          <w:szCs w:val="28"/>
        </w:rPr>
      </w:pPr>
      <w:hyperlink r:id="rId20" w:history="1">
        <w:r w:rsidRPr="00F32C78">
          <w:rPr>
            <w:rStyle w:val="a5"/>
            <w:rFonts w:ascii="PT Astra Serif" w:hAnsi="PT Astra Serif"/>
            <w:sz w:val="28"/>
            <w:szCs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ind w:hanging="2"/>
        <w:rPr>
          <w:rFonts w:ascii="PT Astra Serif" w:hAnsi="PT Astra Serif"/>
          <w:b/>
        </w:rPr>
      </w:pPr>
      <w:r w:rsidRPr="00F32C78">
        <w:rPr>
          <w:rFonts w:ascii="PT Astra Serif" w:hAnsi="PT Astra Serif"/>
          <w:b/>
          <w:noProof/>
        </w:rPr>
        <w:drawing>
          <wp:inline distT="0" distB="0" distL="0" distR="0" wp14:anchorId="53BDCFAF" wp14:editId="33D548D0">
            <wp:extent cx="4088920" cy="255563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/>
                    <a:srcRect t="-1037"/>
                    <a:stretch/>
                  </pic:blipFill>
                  <pic:spPr>
                    <a:xfrm>
                      <a:off x="0" y="0"/>
                      <a:ext cx="4107220" cy="256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127" w:rsidRPr="00F32C78" w:rsidRDefault="00566127" w:rsidP="00566127">
      <w:pPr>
        <w:ind w:hanging="2"/>
        <w:rPr>
          <w:rFonts w:ascii="PT Astra Serif" w:hAnsi="PT Astra Serif"/>
          <w:b/>
        </w:rPr>
      </w:pPr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Концерт «Звезда Вифлеема»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2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Концерт ко Дню Победы!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3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Кирилл Батрацкий - финалист фестиваля "Белая трость"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4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Салют Победы!</w:t>
      </w:r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</w:rPr>
      </w:pPr>
      <w:hyperlink r:id="rId25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lastRenderedPageBreak/>
        <w:t>"Глория" ко Дню Победы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6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Творческая встреча музыкантов – теоретиков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7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Хоровая студия "Глория". Архив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8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"Глория" открыла хоровой сезон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29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Юбилейный год Глории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30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Рождественские голоса «Глории»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31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Образовательное путешествие хоровой студии "Глория"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32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color w:val="3A414D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«Глория» - победитель международного конкурса в Бресте!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33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>Концерт "Лучше папы друга нет" от хоровой студии "Глория"</w:t>
      </w:r>
    </w:p>
    <w:p w:rsidR="00566127" w:rsidRPr="00F32C78" w:rsidRDefault="00566127" w:rsidP="00566127">
      <w:pPr>
        <w:ind w:hanging="2"/>
        <w:rPr>
          <w:rFonts w:ascii="PT Astra Serif" w:hAnsi="PT Astra Serif"/>
          <w:sz w:val="28"/>
        </w:rPr>
      </w:pPr>
      <w:hyperlink r:id="rId34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Style w:val="1"/>
        <w:shd w:val="clear" w:color="auto" w:fill="FAFBFE"/>
        <w:spacing w:before="0" w:after="0" w:line="705" w:lineRule="atLeast"/>
        <w:ind w:left="1" w:hanging="3"/>
        <w:rPr>
          <w:rFonts w:ascii="PT Astra Serif" w:hAnsi="PT Astra Serif"/>
          <w:b w:val="0"/>
          <w:bCs w:val="0"/>
          <w:sz w:val="28"/>
          <w:szCs w:val="24"/>
        </w:rPr>
      </w:pPr>
      <w:r w:rsidRPr="00F32C78">
        <w:rPr>
          <w:rFonts w:ascii="PT Astra Serif" w:hAnsi="PT Astra Serif"/>
          <w:b w:val="0"/>
          <w:bCs w:val="0"/>
          <w:sz w:val="28"/>
          <w:szCs w:val="24"/>
        </w:rPr>
        <w:t xml:space="preserve">Студийцы «Глории» - участники </w:t>
      </w:r>
      <w:proofErr w:type="spellStart"/>
      <w:r w:rsidRPr="00F32C78">
        <w:rPr>
          <w:rFonts w:ascii="PT Astra Serif" w:hAnsi="PT Astra Serif"/>
          <w:b w:val="0"/>
          <w:bCs w:val="0"/>
          <w:sz w:val="28"/>
          <w:szCs w:val="24"/>
        </w:rPr>
        <w:t>Романсиады</w:t>
      </w:r>
      <w:proofErr w:type="spellEnd"/>
    </w:p>
    <w:p w:rsidR="00566127" w:rsidRPr="00F32C78" w:rsidRDefault="00566127" w:rsidP="00566127">
      <w:pPr>
        <w:ind w:hanging="2"/>
        <w:rPr>
          <w:rFonts w:ascii="PT Astra Serif" w:hAnsi="PT Astra Serif"/>
          <w:b/>
          <w:sz w:val="28"/>
        </w:rPr>
      </w:pPr>
      <w:hyperlink r:id="rId35" w:history="1">
        <w:r w:rsidRPr="00F32C78">
          <w:rPr>
            <w:rStyle w:val="a5"/>
            <w:rFonts w:ascii="PT Astra Serif" w:hAnsi="PT Astra Serif"/>
            <w:sz w:val="28"/>
          </w:rPr>
          <w:t>Дворец творчества детей и молодежи города Томска (tomsk.ru)</w:t>
        </w:r>
      </w:hyperlink>
    </w:p>
    <w:p w:rsidR="00566127" w:rsidRPr="00F32C78" w:rsidRDefault="00566127" w:rsidP="0056612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sz w:val="28"/>
        </w:rPr>
      </w:pPr>
    </w:p>
    <w:p w:rsidR="00566127" w:rsidRPr="00F32C78" w:rsidRDefault="00566127" w:rsidP="0056612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</w:rPr>
      </w:pPr>
    </w:p>
    <w:p w:rsidR="00DC340D" w:rsidRDefault="00DC340D"/>
    <w:sectPr w:rsidR="00DC340D" w:rsidSect="00566127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27"/>
    <w:rsid w:val="00566127"/>
    <w:rsid w:val="00D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82E4"/>
  <w15:chartTrackingRefBased/>
  <w15:docId w15:val="{1BF9EA19-CBC5-46DC-96BA-B39F0B8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66127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b/>
      <w:bCs/>
      <w:kern w:val="32"/>
      <w:position w:val="-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127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ru-RU"/>
    </w:rPr>
  </w:style>
  <w:style w:type="character" w:styleId="a3">
    <w:name w:val="Emphasis"/>
    <w:uiPriority w:val="20"/>
    <w:qFormat/>
    <w:rsid w:val="00566127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4">
    <w:name w:val="Strong"/>
    <w:uiPriority w:val="22"/>
    <w:qFormat/>
    <w:rsid w:val="0056612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qFormat/>
    <w:rsid w:val="005661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do.tomsk.gov.ru/uploads/ckfinder/372/userfiles/files/%D0%B2%D0%BD%D0%B5%D1%88%D0%BA%D0%BE%D0%BB%D1%8C%D0%BD%D0%BE%D0%B5%20%D0%BE%D0%B1%D1%80%D0%B0%D0%B7%D0%BE%D0%B2%D0%B0%D0%BD%D0%B8%D0%B5%20%D0%B4%D0%B5%D0%BA%D0%B0%D0%B1%D1%80%D1%8C%202021.pdf" TargetMode="External"/><Relationship Id="rId18" Type="http://schemas.openxmlformats.org/officeDocument/2006/relationships/hyperlink" Target="https://www.dtdm.tomsk.ru/massmedia/massmedia/347" TargetMode="External"/><Relationship Id="rId26" Type="http://schemas.openxmlformats.org/officeDocument/2006/relationships/hyperlink" Target="https://www.dtdm.tomsk.ru/events/event/1075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www.dtdm.tomsk.ru/events/event/278" TargetMode="External"/><Relationship Id="rId7" Type="http://schemas.openxmlformats.org/officeDocument/2006/relationships/hyperlink" Target="https://learningapps.org/display?v=p56jgq7jn20" TargetMode="External"/><Relationship Id="rId12" Type="http://schemas.openxmlformats.org/officeDocument/2006/relationships/hyperlink" Target="https://learningapps.org/display?v=p68rahs9523" TargetMode="External"/><Relationship Id="rId17" Type="http://schemas.openxmlformats.org/officeDocument/2006/relationships/hyperlink" Target="https://youtu.be/Dr8-Le43OZw" TargetMode="External"/><Relationship Id="rId25" Type="http://schemas.openxmlformats.org/officeDocument/2006/relationships/hyperlink" Target="https://www.dtdm.tomsk.ru/events/event/727" TargetMode="External"/><Relationship Id="rId33" Type="http://schemas.openxmlformats.org/officeDocument/2006/relationships/hyperlink" Target="https://www.dtdm.tomsk.ru/events/event/3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UfjQ3DsRaZiAQU1RnjDL49ctT95HYQh3/view?usp=sharing" TargetMode="External"/><Relationship Id="rId20" Type="http://schemas.openxmlformats.org/officeDocument/2006/relationships/hyperlink" Target="https://www.dtdm.tomsk.ru/unions/union/60" TargetMode="External"/><Relationship Id="rId29" Type="http://schemas.openxmlformats.org/officeDocument/2006/relationships/hyperlink" Target="https://www.dtdm.tomsk.ru/events/event/1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r3m96tqk20" TargetMode="External"/><Relationship Id="rId11" Type="http://schemas.openxmlformats.org/officeDocument/2006/relationships/hyperlink" Target="https://learningapps.org/display?v=p3swp7rj320" TargetMode="External"/><Relationship Id="rId24" Type="http://schemas.openxmlformats.org/officeDocument/2006/relationships/hyperlink" Target="https://www.dtdm.tomsk.ru/events/event/1589" TargetMode="External"/><Relationship Id="rId32" Type="http://schemas.openxmlformats.org/officeDocument/2006/relationships/hyperlink" Target="https://www.dtdm.tomsk.ru/events/event/122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arningapps.org/display?v=p91j7hy7t20" TargetMode="External"/><Relationship Id="rId15" Type="http://schemas.openxmlformats.org/officeDocument/2006/relationships/hyperlink" Target="https://www.dtdm.tomsk.ru/teachers/teacher/95" TargetMode="External"/><Relationship Id="rId23" Type="http://schemas.openxmlformats.org/officeDocument/2006/relationships/hyperlink" Target="https://www.dtdm.tomsk.ru/events/event/1040" TargetMode="External"/><Relationship Id="rId28" Type="http://schemas.openxmlformats.org/officeDocument/2006/relationships/hyperlink" Target="https://www.dtdm.tomsk.ru/events/event/98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arningapps.org/display?v=pz3juh23a20" TargetMode="External"/><Relationship Id="rId19" Type="http://schemas.openxmlformats.org/officeDocument/2006/relationships/hyperlink" Target="https://www.dtdm.tomsk.ru/massmedia/massmedia/334" TargetMode="External"/><Relationship Id="rId31" Type="http://schemas.openxmlformats.org/officeDocument/2006/relationships/hyperlink" Target="https://www.dtdm.tomsk.ru/events/event/241" TargetMode="External"/><Relationship Id="rId4" Type="http://schemas.openxmlformats.org/officeDocument/2006/relationships/hyperlink" Target="https://moodle.dtdm.tomsk.ru/course/index.php?categoryid=13" TargetMode="External"/><Relationship Id="rId9" Type="http://schemas.openxmlformats.org/officeDocument/2006/relationships/hyperlink" Target="https://learningapps.org/display?v=pnov88jrc20" TargetMode="External"/><Relationship Id="rId14" Type="http://schemas.openxmlformats.org/officeDocument/2006/relationships/hyperlink" Target="https://www.dtdm.tomsk.ru/teachers/teacher/95" TargetMode="External"/><Relationship Id="rId22" Type="http://schemas.openxmlformats.org/officeDocument/2006/relationships/hyperlink" Target="https://www.dtdm.tomsk.ru/events/event/926" TargetMode="External"/><Relationship Id="rId27" Type="http://schemas.openxmlformats.org/officeDocument/2006/relationships/hyperlink" Target="https://www.dtdm.tomsk.ru/events/event/1036" TargetMode="External"/><Relationship Id="rId30" Type="http://schemas.openxmlformats.org/officeDocument/2006/relationships/hyperlink" Target="https://www.dtdm.tomsk.ru/events/event/512" TargetMode="External"/><Relationship Id="rId35" Type="http://schemas.openxmlformats.org/officeDocument/2006/relationships/hyperlink" Target="https://www.dtdm.tomsk.ru/events/event/137" TargetMode="External"/><Relationship Id="rId8" Type="http://schemas.openxmlformats.org/officeDocument/2006/relationships/hyperlink" Target="https://learningapps.org/display?v=pqs6o4na5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2024-05-30T04:08:00Z</dcterms:created>
  <dcterms:modified xsi:type="dcterms:W3CDTF">2024-05-30T04:12:00Z</dcterms:modified>
</cp:coreProperties>
</file>